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81" w:rsidRDefault="00C43881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C43881" w:rsidRDefault="00C43881">
      <w:pPr>
        <w:pStyle w:val="newncpi"/>
        <w:ind w:firstLine="0"/>
        <w:jc w:val="center"/>
      </w:pPr>
      <w:r>
        <w:rPr>
          <w:rStyle w:val="datepr"/>
        </w:rPr>
        <w:t>30 июня 2016 г.</w:t>
      </w:r>
      <w:r>
        <w:rPr>
          <w:rStyle w:val="number"/>
        </w:rPr>
        <w:t xml:space="preserve"> № 246</w:t>
      </w:r>
    </w:p>
    <w:p w:rsidR="00C43881" w:rsidRDefault="00C43881">
      <w:pPr>
        <w:pStyle w:val="titlencpi"/>
      </w:pPr>
      <w:r>
        <w:t>О распоряжении имуществом научных организаций</w:t>
      </w:r>
    </w:p>
    <w:p w:rsidR="00C43881" w:rsidRDefault="00C43881">
      <w:pPr>
        <w:pStyle w:val="changei"/>
      </w:pPr>
      <w:r>
        <w:t>Изменения и дополнения:</w:t>
      </w:r>
    </w:p>
    <w:p w:rsidR="00C43881" w:rsidRDefault="00C43881">
      <w:pPr>
        <w:pStyle w:val="changeadd"/>
      </w:pPr>
      <w:r>
        <w:t>Указ Президента Республики Беларусь от 15 сентября 2016 г. № 342 (Национальный правовой Интернет-портал Республики Беларусь, 17.09.2016, 1/16636) &lt;P31600342&gt;;</w:t>
      </w:r>
    </w:p>
    <w:p w:rsidR="00C43881" w:rsidRDefault="00C43881">
      <w:pPr>
        <w:pStyle w:val="changeadd"/>
      </w:pPr>
      <w:r>
        <w:t>Указ Президента Республики Беларусь от 31 декабря 2019 г. № 506 (Национальный правовой Интернет-портал Республики Беларусь, 11.01.2020, 1/18782) &lt;P31900506&gt;;</w:t>
      </w:r>
    </w:p>
    <w:p w:rsidR="00C43881" w:rsidRDefault="00C43881">
      <w:pPr>
        <w:pStyle w:val="changeadd"/>
      </w:pPr>
      <w:r>
        <w:t>Указ Президента Республики Беларусь от 17 марта 2023 г. № 71 (Национальный правовой Интернет-портал Республики Беларусь, 21.03.2023, 1/20772) &lt;P32300071&gt;</w:t>
      </w:r>
    </w:p>
    <w:p w:rsidR="00C43881" w:rsidRDefault="00C43881">
      <w:pPr>
        <w:pStyle w:val="newncpi"/>
      </w:pPr>
      <w:r>
        <w:t> </w:t>
      </w:r>
    </w:p>
    <w:p w:rsidR="00C43881" w:rsidRDefault="00C43881">
      <w:pPr>
        <w:pStyle w:val="newncpi"/>
      </w:pPr>
      <w:r>
        <w:t>В целях совершенствования правового регулирования порядка распоряжения государственным имуществом:</w:t>
      </w:r>
    </w:p>
    <w:p w:rsidR="00C43881" w:rsidRDefault="00C43881">
      <w:pPr>
        <w:pStyle w:val="point"/>
      </w:pPr>
      <w:r>
        <w:t>1. Установить, что неиспользуемое и неэффективно используемое имущество (за исключением жилых помещений государственного жилищного фонда), закрепленное на праве оперативного управления или хозяйственного ведения за Национальной академией наук Беларуси, подчиненными ей научными организациями, осуществляющими фундаментальные и прикладные научные исследования и разработки, может быть отчуждено в частную собственность на основании его включения:</w:t>
      </w:r>
    </w:p>
    <w:p w:rsidR="00C43881" w:rsidRDefault="00C43881">
      <w:pPr>
        <w:pStyle w:val="newncpi"/>
      </w:pPr>
      <w:proofErr w:type="gramStart"/>
      <w:r>
        <w:t>в</w:t>
      </w:r>
      <w:proofErr w:type="gramEnd"/>
      <w:r>
        <w:t xml:space="preserve"> перечень неиспользуемого и неэффективно используемого имущества, находящегося в собственности Республики Беларусь*;</w:t>
      </w:r>
    </w:p>
    <w:p w:rsidR="00C43881" w:rsidRDefault="00C43881">
      <w:pPr>
        <w:pStyle w:val="newncpi"/>
      </w:pPr>
      <w:proofErr w:type="gramStart"/>
      <w:r>
        <w:t>в</w:t>
      </w:r>
      <w:proofErr w:type="gramEnd"/>
      <w:r>
        <w:t xml:space="preserve"> календарный график по вовлечению в хозяйственный оборот объектов недвижимого имущества, ежегодно утверждаемый Национальной академией наук Беларуси*.</w:t>
      </w:r>
    </w:p>
    <w:p w:rsidR="00C43881" w:rsidRDefault="00C43881">
      <w:pPr>
        <w:pStyle w:val="newncpi"/>
      </w:pPr>
      <w:r>
        <w:t>Отчуждение в частную собственность имущества, указанного в части первой настоящего пункта, допускается только при отсутствии предложений у государственных органов и организаций, определенных в пункте 11 приложения 1 к Указу Президента Республики Беларусь от 19 сентября 2022 г. № 330 «О распоряжении имуществом», облисполкомов и Минского горисполкома о его передаче в пределах республиканской собственности или об отчуждении в коммунальную собственность.</w:t>
      </w:r>
    </w:p>
    <w:p w:rsidR="00C43881" w:rsidRDefault="00C43881">
      <w:pPr>
        <w:pStyle w:val="snoskiline"/>
      </w:pPr>
      <w:r>
        <w:t>______________________________</w:t>
      </w:r>
    </w:p>
    <w:p w:rsidR="00C43881" w:rsidRDefault="00C43881">
      <w:pPr>
        <w:pStyle w:val="snoski"/>
        <w:spacing w:after="240"/>
      </w:pPr>
      <w:r>
        <w:t>* Формирование указанных перечня и календарного графика, а также отчуждение включенного в них имущества осуществляется в порядке, установленном законодательством о распоряжении государственным имуществом.</w:t>
      </w:r>
    </w:p>
    <w:p w:rsidR="00C43881" w:rsidRDefault="00C43881">
      <w:pPr>
        <w:pStyle w:val="point"/>
      </w:pPr>
      <w:r>
        <w:t>2. Настоящий Указ вступает в силу со дня его подписания.</w:t>
      </w:r>
    </w:p>
    <w:p w:rsidR="00C43881" w:rsidRDefault="00C438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4388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43881" w:rsidRDefault="00C43881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43881" w:rsidRDefault="00C4388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C43881" w:rsidRDefault="00C43881">
      <w:pPr>
        <w:pStyle w:val="newncpi0"/>
      </w:pPr>
      <w:r>
        <w:t> </w:t>
      </w:r>
    </w:p>
    <w:p w:rsidR="00E852FE" w:rsidRDefault="004976E6"/>
    <w:sectPr w:rsidR="00E852FE" w:rsidSect="00C43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6E6" w:rsidRDefault="004976E6" w:rsidP="00C43881">
      <w:pPr>
        <w:spacing w:after="0" w:line="240" w:lineRule="auto"/>
      </w:pPr>
      <w:r>
        <w:separator/>
      </w:r>
    </w:p>
  </w:endnote>
  <w:endnote w:type="continuationSeparator" w:id="0">
    <w:p w:rsidR="004976E6" w:rsidRDefault="004976E6" w:rsidP="00C4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81" w:rsidRDefault="00C438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81" w:rsidRDefault="00C438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43881" w:rsidTr="00C43881">
      <w:tc>
        <w:tcPr>
          <w:tcW w:w="1800" w:type="dxa"/>
          <w:shd w:val="clear" w:color="auto" w:fill="auto"/>
          <w:vAlign w:val="center"/>
        </w:tcPr>
        <w:p w:rsidR="00C43881" w:rsidRDefault="00C4388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43881" w:rsidRDefault="00C4388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43881" w:rsidRDefault="00C4388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31.03.2023</w:t>
          </w:r>
        </w:p>
        <w:p w:rsidR="00C43881" w:rsidRPr="00C43881" w:rsidRDefault="00C4388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43881" w:rsidRDefault="00C438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6E6" w:rsidRDefault="004976E6" w:rsidP="00C43881">
      <w:pPr>
        <w:spacing w:after="0" w:line="240" w:lineRule="auto"/>
      </w:pPr>
      <w:r>
        <w:separator/>
      </w:r>
    </w:p>
  </w:footnote>
  <w:footnote w:type="continuationSeparator" w:id="0">
    <w:p w:rsidR="004976E6" w:rsidRDefault="004976E6" w:rsidP="00C4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81" w:rsidRDefault="00C43881" w:rsidP="00FD350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3881" w:rsidRDefault="00C438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81" w:rsidRDefault="00C43881" w:rsidP="00FD350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43881" w:rsidRDefault="00C438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81" w:rsidRPr="00C43881" w:rsidRDefault="00C4388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81"/>
    <w:rsid w:val="0013694E"/>
    <w:rsid w:val="004976E6"/>
    <w:rsid w:val="00AF3500"/>
    <w:rsid w:val="00C4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90E70-0142-45BD-82CD-30028469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4388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438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438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438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C4388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4388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38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4388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4388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4388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4388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4388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4388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4388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4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881"/>
  </w:style>
  <w:style w:type="paragraph" w:styleId="a5">
    <w:name w:val="footer"/>
    <w:basedOn w:val="a"/>
    <w:link w:val="a6"/>
    <w:uiPriority w:val="99"/>
    <w:unhideWhenUsed/>
    <w:rsid w:val="00C4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881"/>
  </w:style>
  <w:style w:type="character" w:styleId="a7">
    <w:name w:val="page number"/>
    <w:basedOn w:val="a0"/>
    <w:uiPriority w:val="99"/>
    <w:semiHidden/>
    <w:unhideWhenUsed/>
    <w:rsid w:val="00C43881"/>
  </w:style>
  <w:style w:type="table" w:styleId="a8">
    <w:name w:val="Table Grid"/>
    <w:basedOn w:val="a1"/>
    <w:uiPriority w:val="39"/>
    <w:rsid w:val="00C43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1950</Characters>
  <Application>Microsoft Office Word</Application>
  <DocSecurity>0</DocSecurity>
  <Lines>42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2023-03-31T12:21:00Z</dcterms:created>
  <dcterms:modified xsi:type="dcterms:W3CDTF">2023-03-31T12:21:00Z</dcterms:modified>
</cp:coreProperties>
</file>